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FD1" w:rsidRPr="00D15D03" w:rsidRDefault="00FA6FD1" w:rsidP="003F75F3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A6FD1" w:rsidRPr="00D15D03" w:rsidRDefault="00FA6FD1" w:rsidP="003F75F3">
      <w:pPr>
        <w:jc w:val="center"/>
        <w:rPr>
          <w:rFonts w:ascii="Times New Roman" w:hAnsi="Times New Roman"/>
          <w:b/>
          <w:sz w:val="28"/>
          <w:szCs w:val="28"/>
        </w:rPr>
      </w:pPr>
      <w:r w:rsidRPr="00D15D03">
        <w:rPr>
          <w:rFonts w:ascii="Times New Roman" w:hAnsi="Times New Roman"/>
          <w:b/>
          <w:sz w:val="28"/>
          <w:szCs w:val="28"/>
        </w:rPr>
        <w:t>АНАЛІЗ РЕГУЛЯТОРНОГО ВПЛИВУ</w:t>
      </w:r>
    </w:p>
    <w:p w:rsidR="00FA6FD1" w:rsidRPr="00D15D03" w:rsidRDefault="00FA6FD1" w:rsidP="003F75F3">
      <w:pPr>
        <w:jc w:val="center"/>
        <w:rPr>
          <w:rFonts w:ascii="Times New Roman" w:hAnsi="Times New Roman"/>
          <w:b/>
          <w:sz w:val="28"/>
          <w:szCs w:val="28"/>
        </w:rPr>
      </w:pPr>
      <w:r w:rsidRPr="00D15D03">
        <w:rPr>
          <w:rFonts w:ascii="Times New Roman" w:hAnsi="Times New Roman"/>
          <w:b/>
          <w:sz w:val="28"/>
          <w:szCs w:val="28"/>
        </w:rPr>
        <w:t>до проекту рішення сесії Лебединської міської ради «Про встановлення ставок місцевих податків та зборів на 2020 рік»</w:t>
      </w:r>
    </w:p>
    <w:p w:rsidR="00FA6FD1" w:rsidRPr="00D15D03" w:rsidRDefault="00FA6FD1" w:rsidP="009013A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15D03">
        <w:rPr>
          <w:rFonts w:ascii="Times New Roman" w:hAnsi="Times New Roman"/>
          <w:sz w:val="28"/>
          <w:szCs w:val="28"/>
        </w:rPr>
        <w:t xml:space="preserve">Аналіз регуляторного впливу розроблений на виконання та з дотриманням вимог Закону України від 11.09.2003 № 1160-IV </w:t>
      </w:r>
      <w:r w:rsidRPr="00D15D03">
        <w:rPr>
          <w:rFonts w:ascii="Times New Roman" w:hAnsi="Times New Roman"/>
          <w:b/>
          <w:sz w:val="28"/>
          <w:szCs w:val="28"/>
        </w:rPr>
        <w:t>«</w:t>
      </w:r>
      <w:r w:rsidRPr="00D15D03">
        <w:rPr>
          <w:rFonts w:ascii="Times New Roman" w:hAnsi="Times New Roman"/>
          <w:sz w:val="28"/>
          <w:szCs w:val="28"/>
        </w:rPr>
        <w:t>Про засади державної регуляторної політики у сфері господарської діяльності</w:t>
      </w:r>
      <w:r w:rsidRPr="00D15D03">
        <w:rPr>
          <w:rFonts w:ascii="Times New Roman" w:hAnsi="Times New Roman"/>
          <w:b/>
          <w:sz w:val="28"/>
          <w:szCs w:val="28"/>
        </w:rPr>
        <w:t xml:space="preserve">» </w:t>
      </w:r>
      <w:r w:rsidRPr="00D15D03">
        <w:rPr>
          <w:rFonts w:ascii="Times New Roman" w:hAnsi="Times New Roman"/>
          <w:sz w:val="28"/>
          <w:szCs w:val="28"/>
        </w:rPr>
        <w:t>та Методики проведення аналізу впливу регуляторного акту, затвердженої постановою Кабінету Міністрів України від 11.03.2004 року № 308 та визначає правові та організаційні засади реалізації проекту рішення Лебединської міської ради «Про встановлення ставок місцевих податків та зборів на 2020 рік»,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5D03">
        <w:rPr>
          <w:rFonts w:ascii="Times New Roman" w:hAnsi="Times New Roman"/>
          <w:sz w:val="28"/>
          <w:szCs w:val="28"/>
        </w:rPr>
        <w:t>як регуляторного акту</w:t>
      </w:r>
    </w:p>
    <w:p w:rsidR="00FA6FD1" w:rsidRPr="00D15D03" w:rsidRDefault="00FA6FD1" w:rsidP="009013AD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D15D03">
        <w:rPr>
          <w:rFonts w:ascii="Times New Roman" w:hAnsi="Times New Roman"/>
          <w:b/>
          <w:sz w:val="28"/>
          <w:szCs w:val="28"/>
        </w:rPr>
        <w:t>1.</w:t>
      </w:r>
      <w:r w:rsidRPr="00D15D03">
        <w:rPr>
          <w:rFonts w:ascii="Times New Roman" w:hAnsi="Times New Roman"/>
          <w:b/>
          <w:sz w:val="28"/>
          <w:szCs w:val="28"/>
        </w:rPr>
        <w:tab/>
        <w:t>Опис проблеми.</w:t>
      </w:r>
    </w:p>
    <w:p w:rsidR="00FA6FD1" w:rsidRPr="00D15D03" w:rsidRDefault="00FA6FD1" w:rsidP="0036628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15D03">
        <w:rPr>
          <w:rFonts w:ascii="Times New Roman" w:hAnsi="Times New Roman"/>
          <w:sz w:val="28"/>
          <w:szCs w:val="28"/>
        </w:rPr>
        <w:t xml:space="preserve">Відповідно до  підпунктів 4 та 5 пункту 3 статті 12 Податкового кодексу України місцеві ради своїм рішенням встановлюють ставки місцевих податків і зборів та офіційно оприлюднюють прийняте рішення згідно вимог чинного законодавства.  </w:t>
      </w:r>
    </w:p>
    <w:p w:rsidR="00FA6FD1" w:rsidRPr="00D15D03" w:rsidRDefault="00FA6FD1" w:rsidP="0036628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15D03">
        <w:rPr>
          <w:rFonts w:ascii="Times New Roman" w:hAnsi="Times New Roman"/>
          <w:sz w:val="28"/>
          <w:szCs w:val="28"/>
        </w:rPr>
        <w:t xml:space="preserve">У разі не встановлення місцевих податків і зборів, передбачених статтею 10 Податкового Кодексу України, рішенням міської ради такі податки і збори </w:t>
      </w:r>
      <w:r>
        <w:rPr>
          <w:rFonts w:ascii="Times New Roman" w:hAnsi="Times New Roman"/>
          <w:sz w:val="28"/>
          <w:szCs w:val="28"/>
        </w:rPr>
        <w:t xml:space="preserve">повинні </w:t>
      </w:r>
      <w:r w:rsidRPr="00D15D03">
        <w:rPr>
          <w:rFonts w:ascii="Times New Roman" w:hAnsi="Times New Roman"/>
          <w:sz w:val="28"/>
          <w:szCs w:val="28"/>
        </w:rPr>
        <w:t>сплачу</w:t>
      </w:r>
      <w:r>
        <w:rPr>
          <w:rFonts w:ascii="Times New Roman" w:hAnsi="Times New Roman"/>
          <w:sz w:val="28"/>
          <w:szCs w:val="28"/>
        </w:rPr>
        <w:t>ватися</w:t>
      </w:r>
      <w:r w:rsidRPr="00D15D03">
        <w:rPr>
          <w:rFonts w:ascii="Times New Roman" w:hAnsi="Times New Roman"/>
          <w:sz w:val="28"/>
          <w:szCs w:val="28"/>
        </w:rPr>
        <w:t xml:space="preserve"> платниками на території Лебединської міської ради у порядку, встановленому Податковим кодексом України за ставками, визначеними вищезазначеним Кодексом у мінімальних розмірах або за нульовими ставками. </w:t>
      </w:r>
    </w:p>
    <w:p w:rsidR="00FA6FD1" w:rsidRPr="00D15D03" w:rsidRDefault="00FA6FD1" w:rsidP="00366289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15D03">
        <w:rPr>
          <w:rFonts w:ascii="Times New Roman" w:hAnsi="Times New Roman"/>
          <w:sz w:val="28"/>
          <w:szCs w:val="28"/>
        </w:rPr>
        <w:t xml:space="preserve">Таким чином, проблема не може бути розв’язана за допомогою діючих регуляторних актів та ринкових механізмів. </w:t>
      </w:r>
    </w:p>
    <w:p w:rsidR="00FA6FD1" w:rsidRPr="00D15D03" w:rsidRDefault="00FA6FD1" w:rsidP="0036628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15D03">
        <w:rPr>
          <w:rFonts w:ascii="Times New Roman" w:hAnsi="Times New Roman"/>
          <w:sz w:val="28"/>
          <w:szCs w:val="28"/>
        </w:rPr>
        <w:t>Визначені місцеві податки і збори, відповідно до діючого законодавства, є джерелом формування загального фонду міського бюджету міста Лебедина і кошти від їх надходження спрямовуються на забезпечення функціонування бюджетних установ та соціально – економічного розвитку міста, благоустрою території Лебединської міської ради.</w:t>
      </w:r>
    </w:p>
    <w:p w:rsidR="00FA6FD1" w:rsidRPr="00D15D03" w:rsidRDefault="00FA6FD1" w:rsidP="0036628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15D03">
        <w:rPr>
          <w:rFonts w:ascii="Times New Roman" w:hAnsi="Times New Roman"/>
          <w:sz w:val="28"/>
          <w:szCs w:val="28"/>
        </w:rPr>
        <w:t>рийняття рішення з даного питання є особливо важливим для  прозорого  та ефективного встановлення місцевих податків, зарахування надходжень до міського бюджету, здійснення необхідного контролю за своєчасністю та повнотою проведення платежів, впорядкує деякі питання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5D03">
        <w:rPr>
          <w:rFonts w:ascii="Times New Roman" w:hAnsi="Times New Roman"/>
          <w:sz w:val="28"/>
          <w:szCs w:val="28"/>
        </w:rPr>
        <w:t>ведення бізнесу, зменшить витрати часу платників податків на виконання обов’язкових процедур щодо декларування сум податків та їх сплату, підвищить інвестиційну привабливість нашого міста.</w:t>
      </w:r>
    </w:p>
    <w:p w:rsidR="00FA6FD1" w:rsidRPr="00D15D03" w:rsidRDefault="00FA6FD1" w:rsidP="00A2173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A6FD1" w:rsidRPr="00D15D03" w:rsidRDefault="00FA6FD1" w:rsidP="003F1E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5D03">
        <w:rPr>
          <w:rFonts w:ascii="Times New Roman" w:hAnsi="Times New Roman"/>
          <w:b/>
          <w:sz w:val="28"/>
          <w:szCs w:val="28"/>
        </w:rPr>
        <w:t>2.</w:t>
      </w:r>
      <w:r w:rsidRPr="00D15D03">
        <w:rPr>
          <w:rFonts w:ascii="Times New Roman" w:hAnsi="Times New Roman"/>
          <w:b/>
          <w:sz w:val="28"/>
          <w:szCs w:val="28"/>
        </w:rPr>
        <w:tab/>
        <w:t>Мета та завдання регулювання.</w:t>
      </w:r>
      <w:r w:rsidRPr="00D15D03">
        <w:rPr>
          <w:rFonts w:ascii="Times New Roman" w:hAnsi="Times New Roman"/>
          <w:sz w:val="28"/>
          <w:szCs w:val="28"/>
        </w:rPr>
        <w:t xml:space="preserve"> </w:t>
      </w:r>
    </w:p>
    <w:p w:rsidR="00FA6FD1" w:rsidRPr="00D15D03" w:rsidRDefault="00FA6FD1" w:rsidP="003F1E0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A6FD1" w:rsidRPr="00D15D03" w:rsidRDefault="00FA6FD1" w:rsidP="0036628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15D03">
        <w:rPr>
          <w:rFonts w:ascii="Times New Roman" w:hAnsi="Times New Roman"/>
          <w:sz w:val="28"/>
          <w:szCs w:val="28"/>
        </w:rPr>
        <w:t>Основною метою розробки проекту є забез</w:t>
      </w:r>
      <w:r>
        <w:rPr>
          <w:rFonts w:ascii="Times New Roman" w:hAnsi="Times New Roman"/>
          <w:sz w:val="28"/>
          <w:szCs w:val="28"/>
        </w:rPr>
        <w:t xml:space="preserve">печення практичної </w:t>
      </w:r>
      <w:r w:rsidRPr="00D15D03">
        <w:rPr>
          <w:rFonts w:ascii="Times New Roman" w:hAnsi="Times New Roman"/>
          <w:sz w:val="28"/>
          <w:szCs w:val="28"/>
        </w:rPr>
        <w:t>реалізації статей 10, 265, 266, 267, 268,</w:t>
      </w:r>
      <w:r>
        <w:rPr>
          <w:rFonts w:ascii="Times New Roman" w:hAnsi="Times New Roman"/>
          <w:sz w:val="28"/>
          <w:szCs w:val="28"/>
        </w:rPr>
        <w:t xml:space="preserve"> 268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,</w:t>
      </w:r>
      <w:r w:rsidRPr="00D15D03">
        <w:rPr>
          <w:rFonts w:ascii="Times New Roman" w:hAnsi="Times New Roman"/>
          <w:sz w:val="28"/>
          <w:szCs w:val="28"/>
        </w:rPr>
        <w:t xml:space="preserve"> 269</w:t>
      </w:r>
      <w:r>
        <w:rPr>
          <w:rFonts w:ascii="Times New Roman" w:hAnsi="Times New Roman"/>
          <w:sz w:val="28"/>
          <w:szCs w:val="28"/>
        </w:rPr>
        <w:t>-</w:t>
      </w:r>
      <w:r w:rsidRPr="00D15D0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87</w:t>
      </w:r>
      <w:r w:rsidRPr="00D15D0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289 Податкового Кодексу України шляхом встановлення місцевих податків і зборів на</w:t>
      </w:r>
      <w:r w:rsidRPr="00D15D03">
        <w:rPr>
          <w:rFonts w:ascii="Times New Roman" w:hAnsi="Times New Roman"/>
          <w:sz w:val="28"/>
          <w:szCs w:val="28"/>
        </w:rPr>
        <w:t xml:space="preserve"> території Лебединської міської ради.</w:t>
      </w:r>
    </w:p>
    <w:p w:rsidR="00FA6FD1" w:rsidRPr="00D15D03" w:rsidRDefault="00FA6FD1" w:rsidP="00C5266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15D03">
        <w:rPr>
          <w:rFonts w:ascii="Times New Roman" w:hAnsi="Times New Roman"/>
          <w:sz w:val="28"/>
          <w:szCs w:val="28"/>
        </w:rPr>
        <w:t>Проектом рішення передбачається затвердити місцеві податки і збори на 2020 рік у складі:</w:t>
      </w:r>
    </w:p>
    <w:p w:rsidR="00FA6FD1" w:rsidRPr="00C52666" w:rsidRDefault="00FA6FD1" w:rsidP="00C52666">
      <w:pPr>
        <w:widowControl w:val="0"/>
        <w:ind w:firstLine="720"/>
        <w:jc w:val="both"/>
        <w:rPr>
          <w:rStyle w:val="rvts0"/>
          <w:rFonts w:ascii="Times New Roman" w:hAnsi="Times New Roman"/>
          <w:sz w:val="28"/>
          <w:szCs w:val="28"/>
        </w:rPr>
      </w:pPr>
      <w:r w:rsidRPr="00D15D03">
        <w:rPr>
          <w:rFonts w:ascii="Times New Roman" w:hAnsi="Times New Roman"/>
          <w:sz w:val="28"/>
          <w:szCs w:val="28"/>
        </w:rPr>
        <w:t xml:space="preserve"> </w:t>
      </w:r>
      <w:r w:rsidRPr="00C52666">
        <w:rPr>
          <w:rFonts w:ascii="Times New Roman" w:hAnsi="Times New Roman"/>
          <w:color w:val="000000"/>
          <w:sz w:val="28"/>
          <w:szCs w:val="28"/>
        </w:rPr>
        <w:t>1) </w:t>
      </w:r>
      <w:r w:rsidRPr="00C52666">
        <w:rPr>
          <w:rStyle w:val="rvts0"/>
          <w:rFonts w:ascii="Times New Roman" w:hAnsi="Times New Roman"/>
          <w:sz w:val="28"/>
          <w:szCs w:val="28"/>
        </w:rPr>
        <w:t>податок на майно, а саме:</w:t>
      </w:r>
    </w:p>
    <w:p w:rsidR="00FA6FD1" w:rsidRPr="00C52666" w:rsidRDefault="00FA6FD1" w:rsidP="00C52666">
      <w:pPr>
        <w:widowControl w:val="0"/>
        <w:ind w:firstLine="720"/>
        <w:jc w:val="both"/>
        <w:rPr>
          <w:rStyle w:val="rvts0"/>
          <w:rFonts w:ascii="Times New Roman" w:hAnsi="Times New Roman"/>
          <w:sz w:val="28"/>
          <w:szCs w:val="28"/>
        </w:rPr>
      </w:pPr>
      <w:r w:rsidRPr="00C52666">
        <w:rPr>
          <w:rStyle w:val="rvts0"/>
          <w:rFonts w:ascii="Times New Roman" w:hAnsi="Times New Roman"/>
          <w:sz w:val="28"/>
          <w:szCs w:val="28"/>
        </w:rPr>
        <w:t>плата за землю;</w:t>
      </w:r>
    </w:p>
    <w:p w:rsidR="00FA6FD1" w:rsidRPr="00C52666" w:rsidRDefault="00FA6FD1" w:rsidP="00C52666">
      <w:pPr>
        <w:widowControl w:val="0"/>
        <w:ind w:firstLine="720"/>
        <w:jc w:val="both"/>
        <w:rPr>
          <w:rStyle w:val="rvts0"/>
          <w:rFonts w:ascii="Times New Roman" w:hAnsi="Times New Roman"/>
          <w:sz w:val="28"/>
          <w:szCs w:val="28"/>
        </w:rPr>
      </w:pPr>
      <w:r w:rsidRPr="00C52666">
        <w:rPr>
          <w:rStyle w:val="rvts0"/>
          <w:rFonts w:ascii="Times New Roman" w:hAnsi="Times New Roman"/>
          <w:sz w:val="28"/>
          <w:szCs w:val="28"/>
        </w:rPr>
        <w:t>податок на нерухоме майно, відмінне від земельної ділянки;</w:t>
      </w:r>
    </w:p>
    <w:p w:rsidR="00FA6FD1" w:rsidRPr="00C52666" w:rsidRDefault="00FA6FD1" w:rsidP="00C52666">
      <w:pPr>
        <w:widowControl w:val="0"/>
        <w:ind w:firstLine="720"/>
        <w:jc w:val="both"/>
        <w:rPr>
          <w:rStyle w:val="rvts0"/>
          <w:rFonts w:ascii="Times New Roman" w:hAnsi="Times New Roman"/>
          <w:sz w:val="28"/>
          <w:szCs w:val="28"/>
        </w:rPr>
      </w:pPr>
      <w:r w:rsidRPr="00C52666">
        <w:rPr>
          <w:rStyle w:val="rvts0"/>
          <w:rFonts w:ascii="Times New Roman" w:hAnsi="Times New Roman"/>
          <w:sz w:val="28"/>
          <w:szCs w:val="28"/>
        </w:rPr>
        <w:t>транспортний податок;</w:t>
      </w:r>
    </w:p>
    <w:p w:rsidR="00FA6FD1" w:rsidRPr="00C52666" w:rsidRDefault="00FA6FD1" w:rsidP="00C52666">
      <w:pPr>
        <w:widowControl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52666">
        <w:rPr>
          <w:rFonts w:ascii="Times New Roman" w:hAnsi="Times New Roman"/>
          <w:color w:val="000000"/>
          <w:sz w:val="28"/>
          <w:szCs w:val="28"/>
        </w:rPr>
        <w:t>2) єдиний податок;</w:t>
      </w:r>
    </w:p>
    <w:p w:rsidR="00FA6FD1" w:rsidRPr="00C52666" w:rsidRDefault="00FA6FD1" w:rsidP="00C52666">
      <w:pPr>
        <w:widowControl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52666">
        <w:rPr>
          <w:rFonts w:ascii="Times New Roman" w:hAnsi="Times New Roman"/>
          <w:color w:val="000000"/>
          <w:sz w:val="28"/>
          <w:szCs w:val="28"/>
        </w:rPr>
        <w:t>3) збір за місця для паркування транспортних засобів;</w:t>
      </w:r>
    </w:p>
    <w:p w:rsidR="00FA6FD1" w:rsidRPr="00C52666" w:rsidRDefault="00FA6FD1" w:rsidP="00C52666">
      <w:pPr>
        <w:widowControl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52666">
        <w:rPr>
          <w:rFonts w:ascii="Times New Roman" w:hAnsi="Times New Roman"/>
          <w:color w:val="000000"/>
          <w:sz w:val="28"/>
          <w:szCs w:val="28"/>
        </w:rPr>
        <w:t>4) туристичний збір</w:t>
      </w:r>
    </w:p>
    <w:p w:rsidR="00FA6FD1" w:rsidRPr="00D15D03" w:rsidRDefault="00FA6FD1" w:rsidP="00C5266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15D03">
        <w:rPr>
          <w:rFonts w:ascii="Times New Roman" w:hAnsi="Times New Roman"/>
          <w:sz w:val="28"/>
          <w:szCs w:val="28"/>
        </w:rPr>
        <w:t>Проект регуляторного акту спрямований на:</w:t>
      </w:r>
    </w:p>
    <w:p w:rsidR="00FA6FD1" w:rsidRPr="00D15D03" w:rsidRDefault="00FA6FD1" w:rsidP="00C5266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15D03">
        <w:rPr>
          <w:rFonts w:ascii="Times New Roman" w:hAnsi="Times New Roman"/>
          <w:sz w:val="28"/>
          <w:szCs w:val="28"/>
        </w:rPr>
        <w:t>1) врегулювання місцевих податків на території Лебединської міської ради відповідно до Закону України «Про засади державної регуляторної політики у сфері господарської діяльності» зі змінами та Податкового кодексу України;</w:t>
      </w:r>
    </w:p>
    <w:p w:rsidR="00FA6FD1" w:rsidRPr="00D15D03" w:rsidRDefault="00FA6FD1" w:rsidP="00C5266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15D03">
        <w:rPr>
          <w:rFonts w:ascii="Times New Roman" w:hAnsi="Times New Roman"/>
          <w:sz w:val="28"/>
          <w:szCs w:val="28"/>
        </w:rPr>
        <w:t>2) встановлення доцільних та обґрунтованих розмірів ставок місцевих податків відповідно до вимог Податкового кодексу України, які б враховували особливості території, інтереси громадян і суб’єктів господарювання та дозволили збільшити надходження до міського бюджету для виконання Програм</w:t>
      </w:r>
      <w:r>
        <w:rPr>
          <w:rFonts w:ascii="Times New Roman" w:hAnsi="Times New Roman"/>
          <w:sz w:val="28"/>
          <w:szCs w:val="28"/>
        </w:rPr>
        <w:t>и</w:t>
      </w:r>
      <w:r w:rsidRPr="00D15D03">
        <w:rPr>
          <w:rFonts w:ascii="Times New Roman" w:hAnsi="Times New Roman"/>
          <w:sz w:val="28"/>
          <w:szCs w:val="28"/>
        </w:rPr>
        <w:t xml:space="preserve"> соціально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5D0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5D03">
        <w:rPr>
          <w:rFonts w:ascii="Times New Roman" w:hAnsi="Times New Roman"/>
          <w:sz w:val="28"/>
          <w:szCs w:val="28"/>
        </w:rPr>
        <w:t>економічного розвитку;</w:t>
      </w:r>
    </w:p>
    <w:p w:rsidR="00FA6FD1" w:rsidRPr="00D15D03" w:rsidRDefault="00FA6FD1" w:rsidP="00C5266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15D03">
        <w:rPr>
          <w:rFonts w:ascii="Times New Roman" w:hAnsi="Times New Roman"/>
          <w:sz w:val="28"/>
          <w:szCs w:val="28"/>
        </w:rPr>
        <w:t>3) забезпечення відповідних надходжень до міського бюджету від сплати місцевих податків;</w:t>
      </w:r>
    </w:p>
    <w:p w:rsidR="00FA6FD1" w:rsidRPr="00D15D03" w:rsidRDefault="00FA6FD1" w:rsidP="00C5266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15D03">
        <w:rPr>
          <w:rFonts w:ascii="Times New Roman" w:hAnsi="Times New Roman"/>
          <w:sz w:val="28"/>
          <w:szCs w:val="28"/>
        </w:rPr>
        <w:t>5) забезпечення максимальної прозорості та відкритості органів місцевого самоврядування;</w:t>
      </w:r>
    </w:p>
    <w:p w:rsidR="00FA6FD1" w:rsidRPr="00D15D03" w:rsidRDefault="00FA6FD1" w:rsidP="00C5266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15D03">
        <w:rPr>
          <w:rFonts w:ascii="Times New Roman" w:hAnsi="Times New Roman"/>
          <w:sz w:val="28"/>
          <w:szCs w:val="28"/>
        </w:rPr>
        <w:t>6) вдосконалення відносин між міською радою та суб’єктами господарювання, пов’язаними з оподаткуванням місцевими податками.</w:t>
      </w:r>
    </w:p>
    <w:p w:rsidR="00FA6FD1" w:rsidRPr="00D15D03" w:rsidRDefault="00FA6FD1" w:rsidP="008A3A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5D03">
        <w:rPr>
          <w:rFonts w:ascii="Times New Roman" w:hAnsi="Times New Roman"/>
          <w:sz w:val="28"/>
          <w:szCs w:val="28"/>
        </w:rPr>
        <w:t xml:space="preserve">        </w:t>
      </w:r>
    </w:p>
    <w:p w:rsidR="00FA6FD1" w:rsidRPr="00D15D03" w:rsidRDefault="00FA6FD1" w:rsidP="003F75F3">
      <w:pPr>
        <w:jc w:val="both"/>
        <w:rPr>
          <w:rFonts w:ascii="Times New Roman" w:hAnsi="Times New Roman"/>
          <w:b/>
          <w:sz w:val="28"/>
          <w:szCs w:val="28"/>
        </w:rPr>
      </w:pPr>
      <w:r w:rsidRPr="00D15D03">
        <w:rPr>
          <w:rFonts w:ascii="Times New Roman" w:hAnsi="Times New Roman"/>
          <w:b/>
          <w:sz w:val="28"/>
          <w:szCs w:val="28"/>
        </w:rPr>
        <w:t>3.</w:t>
      </w:r>
      <w:r w:rsidRPr="00D15D03">
        <w:rPr>
          <w:rFonts w:ascii="Times New Roman" w:hAnsi="Times New Roman"/>
          <w:b/>
          <w:sz w:val="28"/>
          <w:szCs w:val="28"/>
        </w:rPr>
        <w:tab/>
        <w:t>Визначення та оцінка альтернативних способів досягнення цілей.</w:t>
      </w:r>
    </w:p>
    <w:p w:rsidR="00FA6FD1" w:rsidRPr="00D15D03" w:rsidRDefault="00FA6FD1" w:rsidP="00A634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5D03">
        <w:rPr>
          <w:rFonts w:ascii="Times New Roman" w:hAnsi="Times New Roman"/>
          <w:sz w:val="28"/>
          <w:szCs w:val="28"/>
        </w:rPr>
        <w:t>Перший альтернативний спосіб досягнення встановлених цілей – прийняття запропонованого регуляторного акту.</w:t>
      </w:r>
    </w:p>
    <w:p w:rsidR="00FA6FD1" w:rsidRPr="00D15D03" w:rsidRDefault="00FA6FD1" w:rsidP="00A634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5D03">
        <w:rPr>
          <w:rFonts w:ascii="Times New Roman" w:hAnsi="Times New Roman"/>
          <w:sz w:val="28"/>
          <w:szCs w:val="28"/>
        </w:rPr>
        <w:t xml:space="preserve">Ця альтернатива є єдиною прийнятною, так як спрямована на виконання вимог чинного законодавства.    </w:t>
      </w:r>
    </w:p>
    <w:p w:rsidR="00FA6FD1" w:rsidRPr="00D15D03" w:rsidRDefault="00FA6FD1" w:rsidP="00A634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5D03">
        <w:rPr>
          <w:rFonts w:ascii="Times New Roman" w:hAnsi="Times New Roman"/>
          <w:sz w:val="28"/>
          <w:szCs w:val="28"/>
        </w:rPr>
        <w:t>Прийняття даного рішення міської ради забезпечить встановлення чітких та прозорих механізмів справляння та сплати місцевих податків і зборів на території Лебединської міської ради та відповідне наповнення міського бюджету.</w:t>
      </w:r>
    </w:p>
    <w:p w:rsidR="00FA6FD1" w:rsidRPr="00D15D03" w:rsidRDefault="00FA6FD1" w:rsidP="00A634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5D03">
        <w:rPr>
          <w:rFonts w:ascii="Times New Roman" w:hAnsi="Times New Roman"/>
          <w:sz w:val="28"/>
          <w:szCs w:val="28"/>
        </w:rPr>
        <w:t>Виключно введення в дію запропонованого акту являється єдиним шляхом досягнення цілей.</w:t>
      </w:r>
    </w:p>
    <w:p w:rsidR="00FA6FD1" w:rsidRPr="00D15D03" w:rsidRDefault="00FA6FD1" w:rsidP="00A6342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15D03">
        <w:rPr>
          <w:rFonts w:ascii="Times New Roman" w:hAnsi="Times New Roman"/>
          <w:sz w:val="28"/>
          <w:szCs w:val="28"/>
        </w:rPr>
        <w:t>Другий альтернативний спосіб досягнення встановлених цілей – залишити ситуацію без змін.</w:t>
      </w:r>
    </w:p>
    <w:p w:rsidR="00FA6FD1" w:rsidRPr="00D15D03" w:rsidRDefault="00FA6FD1" w:rsidP="00A634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5D03">
        <w:rPr>
          <w:rFonts w:ascii="Times New Roman" w:hAnsi="Times New Roman"/>
          <w:sz w:val="28"/>
          <w:szCs w:val="28"/>
        </w:rPr>
        <w:t xml:space="preserve">Ця альтернатива є неприйнятною, так як нормативні акти ради повинні відповідати чинному законодавству, і при неприйнятті рішення про місцеві податки і збори вплине на надходження до міського бюджету, так як деякі місцеві податки будуть справлятися </w:t>
      </w:r>
      <w:r>
        <w:rPr>
          <w:rFonts w:ascii="Times New Roman" w:hAnsi="Times New Roman"/>
          <w:sz w:val="28"/>
          <w:szCs w:val="28"/>
        </w:rPr>
        <w:t xml:space="preserve">в мінімальних розмірах або </w:t>
      </w:r>
      <w:r w:rsidRPr="00D15D03">
        <w:rPr>
          <w:rFonts w:ascii="Times New Roman" w:hAnsi="Times New Roman"/>
          <w:sz w:val="28"/>
          <w:szCs w:val="28"/>
        </w:rPr>
        <w:t>за нульовою ставкою.</w:t>
      </w:r>
    </w:p>
    <w:p w:rsidR="00FA6FD1" w:rsidRPr="00D15D03" w:rsidRDefault="00FA6FD1" w:rsidP="005E46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6FD1" w:rsidRPr="00D15D03" w:rsidRDefault="00FA6FD1" w:rsidP="00310C1B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D15D03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 xml:space="preserve"> О</w:t>
      </w:r>
      <w:r w:rsidRPr="00D15D03">
        <w:rPr>
          <w:rFonts w:ascii="Times New Roman" w:hAnsi="Times New Roman"/>
          <w:b/>
          <w:sz w:val="28"/>
          <w:szCs w:val="28"/>
        </w:rPr>
        <w:t>пис механізмів і заходів для розв'язання проблем.</w:t>
      </w:r>
    </w:p>
    <w:p w:rsidR="00FA6FD1" w:rsidRPr="00D15D03" w:rsidRDefault="00FA6FD1" w:rsidP="00630B8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D15D03">
        <w:rPr>
          <w:rFonts w:ascii="Times New Roman" w:hAnsi="Times New Roman"/>
          <w:sz w:val="28"/>
          <w:szCs w:val="28"/>
        </w:rPr>
        <w:t>еханізмом розв’язання вказаної вище проблеми є прийняття рішення Лебединської міської ради «Про встановлення місцевих податків та зборів на 2020 рік».</w:t>
      </w:r>
    </w:p>
    <w:p w:rsidR="00FA6FD1" w:rsidRPr="00D15D03" w:rsidRDefault="00FA6FD1" w:rsidP="00630B8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15D03">
        <w:rPr>
          <w:rFonts w:ascii="Times New Roman" w:hAnsi="Times New Roman"/>
          <w:sz w:val="28"/>
          <w:szCs w:val="28"/>
        </w:rPr>
        <w:t>Запропонований нормативно-правовий акт відповідає принципам державної регуляторної політики, а саме: доцільності, ефективності, збалансованості, передбачуваності, принципу прозорості та врахування громадської думки.</w:t>
      </w:r>
    </w:p>
    <w:p w:rsidR="00FA6FD1" w:rsidRPr="00D15D03" w:rsidRDefault="00FA6FD1" w:rsidP="00630B8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15D03">
        <w:rPr>
          <w:rFonts w:ascii="Times New Roman" w:hAnsi="Times New Roman"/>
          <w:sz w:val="28"/>
          <w:szCs w:val="28"/>
        </w:rPr>
        <w:t>Механізм розв’язання проблеми:</w:t>
      </w:r>
    </w:p>
    <w:p w:rsidR="00FA6FD1" w:rsidRPr="00D15D03" w:rsidRDefault="00FA6FD1" w:rsidP="00630B8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D15D03">
        <w:rPr>
          <w:rFonts w:ascii="Times New Roman" w:hAnsi="Times New Roman"/>
          <w:sz w:val="28"/>
          <w:szCs w:val="28"/>
        </w:rPr>
        <w:t xml:space="preserve"> встановлення розмірів ставок місцевих податків та зборів на 2020 рік;</w:t>
      </w:r>
    </w:p>
    <w:p w:rsidR="00FA6FD1" w:rsidRPr="00D15D03" w:rsidRDefault="00FA6FD1" w:rsidP="00630B8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D15D03">
        <w:rPr>
          <w:rFonts w:ascii="Times New Roman" w:hAnsi="Times New Roman"/>
          <w:sz w:val="28"/>
          <w:szCs w:val="28"/>
        </w:rPr>
        <w:t xml:space="preserve"> інформування платників про встановлення розмірів ставок податку на нерухоме майно, відмінне від земельної ділянки, земельного податку, транспортного податку, єдиного податку, </w:t>
      </w:r>
      <w:r w:rsidRPr="00D15D03">
        <w:rPr>
          <w:rFonts w:ascii="Times New Roman" w:hAnsi="Times New Roman"/>
          <w:color w:val="000000"/>
          <w:sz w:val="28"/>
          <w:szCs w:val="28"/>
        </w:rPr>
        <w:t>збору за місця для паркування транспортних засобів</w:t>
      </w:r>
      <w:r w:rsidRPr="00D15D03">
        <w:rPr>
          <w:rFonts w:ascii="Times New Roman" w:hAnsi="Times New Roman"/>
          <w:sz w:val="28"/>
          <w:szCs w:val="28"/>
        </w:rPr>
        <w:t xml:space="preserve"> та туристичного збору через офіційний веб-сайт Лебединської міської ради;</w:t>
      </w:r>
    </w:p>
    <w:p w:rsidR="00FA6FD1" w:rsidRPr="00D15D03" w:rsidRDefault="00FA6FD1" w:rsidP="00630B8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D15D03">
        <w:rPr>
          <w:rFonts w:ascii="Times New Roman" w:hAnsi="Times New Roman"/>
          <w:sz w:val="28"/>
          <w:szCs w:val="28"/>
        </w:rPr>
        <w:t>забезпечення надходжень встановлених податків та зборів до міського бюджету.</w:t>
      </w:r>
    </w:p>
    <w:p w:rsidR="00FA6FD1" w:rsidRPr="00D15D03" w:rsidRDefault="00FA6FD1" w:rsidP="00630B8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15D03">
        <w:rPr>
          <w:rFonts w:ascii="Times New Roman" w:hAnsi="Times New Roman"/>
          <w:sz w:val="28"/>
          <w:szCs w:val="28"/>
        </w:rPr>
        <w:t>Реалізація запропонованого регулювання буде здійснюватись шляхом впровадження наступних заходів:</w:t>
      </w:r>
    </w:p>
    <w:p w:rsidR="00FA6FD1" w:rsidRPr="00D15D03" w:rsidRDefault="00FA6FD1" w:rsidP="00630B8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D15D03">
        <w:rPr>
          <w:rFonts w:ascii="Times New Roman" w:hAnsi="Times New Roman"/>
          <w:sz w:val="28"/>
          <w:szCs w:val="28"/>
        </w:rPr>
        <w:t xml:space="preserve"> економічні - запропоновані ставки місцевих податків та зборів дозволять підвищити загальну суму зібраних коштів, економічне і раціональне використання цих коштів;</w:t>
      </w:r>
    </w:p>
    <w:p w:rsidR="00FA6FD1" w:rsidRPr="00D15D03" w:rsidRDefault="00FA6FD1" w:rsidP="00630B8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D15D03">
        <w:rPr>
          <w:rFonts w:ascii="Times New Roman" w:hAnsi="Times New Roman"/>
          <w:sz w:val="28"/>
          <w:szCs w:val="28"/>
        </w:rPr>
        <w:t xml:space="preserve"> організаційні – упорядкування правовідносин між органами влади та суб’єктами господарювання.</w:t>
      </w:r>
    </w:p>
    <w:p w:rsidR="00FA6FD1" w:rsidRPr="00D15D03" w:rsidRDefault="00FA6FD1" w:rsidP="00FF5E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A6FD1" w:rsidRPr="00D15D03" w:rsidRDefault="00FA6FD1" w:rsidP="00FF5E8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15D03">
        <w:rPr>
          <w:rFonts w:ascii="Times New Roman" w:hAnsi="Times New Roman"/>
          <w:b/>
          <w:sz w:val="28"/>
          <w:szCs w:val="28"/>
        </w:rPr>
        <w:t>5.</w:t>
      </w:r>
      <w:r w:rsidRPr="00D15D03">
        <w:rPr>
          <w:rFonts w:ascii="Times New Roman" w:hAnsi="Times New Roman"/>
          <w:b/>
          <w:sz w:val="28"/>
          <w:szCs w:val="28"/>
        </w:rPr>
        <w:tab/>
        <w:t>Опис альтернатив запропонованому регуляторному акту.</w:t>
      </w:r>
    </w:p>
    <w:p w:rsidR="00FA6FD1" w:rsidRPr="00D15D03" w:rsidRDefault="00FA6FD1" w:rsidP="00FF5E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A6FD1" w:rsidRPr="00D15D03" w:rsidRDefault="00FA6FD1" w:rsidP="00630B8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15D03">
        <w:rPr>
          <w:rFonts w:ascii="Times New Roman" w:hAnsi="Times New Roman"/>
          <w:sz w:val="28"/>
          <w:szCs w:val="28"/>
        </w:rPr>
        <w:t>Альтернативою даному регуляторному акту може бути:</w:t>
      </w:r>
    </w:p>
    <w:p w:rsidR="00FA6FD1" w:rsidRPr="00D15D03" w:rsidRDefault="00FA6FD1" w:rsidP="00630B8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15D03">
        <w:rPr>
          <w:rFonts w:ascii="Times New Roman" w:hAnsi="Times New Roman"/>
          <w:sz w:val="28"/>
          <w:szCs w:val="28"/>
        </w:rPr>
        <w:t>1-й -</w:t>
      </w:r>
      <w:r>
        <w:rPr>
          <w:rFonts w:ascii="Times New Roman" w:hAnsi="Times New Roman"/>
          <w:sz w:val="28"/>
          <w:szCs w:val="28"/>
        </w:rPr>
        <w:t xml:space="preserve"> прийняття</w:t>
      </w:r>
      <w:r w:rsidRPr="00D15D03">
        <w:rPr>
          <w:rFonts w:ascii="Times New Roman" w:hAnsi="Times New Roman"/>
          <w:sz w:val="28"/>
          <w:szCs w:val="28"/>
        </w:rPr>
        <w:t xml:space="preserve"> діючими розміри ставок місцевих податків і зборів, згідно прийнятого</w:t>
      </w:r>
      <w:r w:rsidRPr="00D15D03">
        <w:t xml:space="preserve"> </w:t>
      </w:r>
      <w:r w:rsidRPr="00D15D03">
        <w:rPr>
          <w:rFonts w:ascii="Times New Roman" w:hAnsi="Times New Roman"/>
          <w:sz w:val="28"/>
          <w:szCs w:val="28"/>
        </w:rPr>
        <w:t xml:space="preserve">рішення тридцять сьомої сесії сьомого скликання Лебединської міської ради № 633-МР від 27.06.2018року з урахуванням змін внесених рішеннями сорок третьої сесії сьомого скликання Лебединської міської ради № 749-МР від 30.11.2018року, та № 822-МР від 28.02.2019року, що являється показником стабільності та розвитку для суб’єктів господарювання, а збільшення надходжень відбудеться пропорційно до зміни розміру мінімальної заробітної плати та прожиткового мінімуму.  </w:t>
      </w:r>
    </w:p>
    <w:p w:rsidR="00FA6FD1" w:rsidRPr="00D15D03" w:rsidRDefault="00FA6FD1" w:rsidP="00615A2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15D03">
        <w:rPr>
          <w:rFonts w:ascii="Times New Roman" w:hAnsi="Times New Roman"/>
          <w:sz w:val="28"/>
          <w:szCs w:val="28"/>
        </w:rPr>
        <w:t>2-й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5D03">
        <w:rPr>
          <w:rFonts w:ascii="Times New Roman" w:hAnsi="Times New Roman"/>
          <w:sz w:val="28"/>
          <w:szCs w:val="28"/>
        </w:rPr>
        <w:t>прийняття нових</w:t>
      </w:r>
      <w:r>
        <w:rPr>
          <w:rFonts w:ascii="Times New Roman" w:hAnsi="Times New Roman"/>
          <w:sz w:val="28"/>
          <w:szCs w:val="28"/>
        </w:rPr>
        <w:t xml:space="preserve"> збільшених </w:t>
      </w:r>
      <w:r w:rsidRPr="00D15D03">
        <w:rPr>
          <w:rFonts w:ascii="Times New Roman" w:hAnsi="Times New Roman"/>
          <w:sz w:val="28"/>
          <w:szCs w:val="28"/>
        </w:rPr>
        <w:t>розмірів ставок місцевих податків і зборів згідно чинного законодавства, що в свою чергу забезпечить збільшення надходжень до міського бюджету та збільшення навантаження на суб’єктів господарювання .</w:t>
      </w:r>
    </w:p>
    <w:p w:rsidR="00FA6FD1" w:rsidRPr="00D15D03" w:rsidRDefault="00FA6FD1" w:rsidP="005810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A6FD1" w:rsidRPr="00D15D03" w:rsidRDefault="00FA6FD1" w:rsidP="00615A27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D15D03">
        <w:rPr>
          <w:rFonts w:ascii="Times New Roman" w:hAnsi="Times New Roman"/>
          <w:b/>
          <w:sz w:val="28"/>
          <w:szCs w:val="28"/>
        </w:rPr>
        <w:t>6. Аналіз вигод та витрат.</w:t>
      </w:r>
    </w:p>
    <w:p w:rsidR="00FA6FD1" w:rsidRPr="00D15D03" w:rsidRDefault="00FA6FD1" w:rsidP="0058105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A6FD1" w:rsidRPr="00D15D03" w:rsidRDefault="00FA6FD1" w:rsidP="00615A2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15D03">
        <w:rPr>
          <w:rFonts w:ascii="Times New Roman" w:hAnsi="Times New Roman"/>
          <w:sz w:val="28"/>
          <w:szCs w:val="28"/>
        </w:rPr>
        <w:t>Встановлення ставок місцевих податків і зборів забезпечить стабільність роботи суб’єктів підприємницької діяльності та надасть можливість збільшення надходжень до міського бюджету, що забезпечить реалізацію необхідних заходів відповідно до потреб громади.</w:t>
      </w:r>
    </w:p>
    <w:p w:rsidR="00FA6FD1" w:rsidRPr="00D15D03" w:rsidRDefault="00FA6FD1" w:rsidP="00615A2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15D03">
        <w:rPr>
          <w:rFonts w:ascii="Times New Roman" w:hAnsi="Times New Roman"/>
          <w:sz w:val="28"/>
          <w:szCs w:val="28"/>
        </w:rPr>
        <w:t>Очікуваними вигодами внаслідок прийняття зазначеного рішення є:</w:t>
      </w:r>
    </w:p>
    <w:p w:rsidR="00FA6FD1" w:rsidRPr="00D15D03" w:rsidRDefault="00FA6FD1" w:rsidP="003F75F3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5"/>
        <w:gridCol w:w="4393"/>
        <w:gridCol w:w="2052"/>
      </w:tblGrid>
      <w:tr w:rsidR="00FA6FD1" w:rsidRPr="00D15D03" w:rsidTr="00540CB7">
        <w:tc>
          <w:tcPr>
            <w:tcW w:w="3115" w:type="dxa"/>
          </w:tcPr>
          <w:p w:rsidR="00FA6FD1" w:rsidRPr="00D15D03" w:rsidRDefault="00FA6FD1" w:rsidP="00540C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D03">
              <w:rPr>
                <w:rFonts w:ascii="Times New Roman" w:hAnsi="Times New Roman"/>
                <w:sz w:val="28"/>
                <w:szCs w:val="28"/>
              </w:rPr>
              <w:t>Сфера інтересів</w:t>
            </w:r>
          </w:p>
        </w:tc>
        <w:tc>
          <w:tcPr>
            <w:tcW w:w="4393" w:type="dxa"/>
          </w:tcPr>
          <w:p w:rsidR="00FA6FD1" w:rsidRPr="00D15D03" w:rsidRDefault="00FA6FD1" w:rsidP="00540C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D03">
              <w:rPr>
                <w:rFonts w:ascii="Times New Roman" w:hAnsi="Times New Roman"/>
                <w:sz w:val="28"/>
                <w:szCs w:val="28"/>
              </w:rPr>
              <w:t>Вигоди</w:t>
            </w:r>
          </w:p>
        </w:tc>
        <w:tc>
          <w:tcPr>
            <w:tcW w:w="1837" w:type="dxa"/>
          </w:tcPr>
          <w:p w:rsidR="00FA6FD1" w:rsidRPr="00D15D03" w:rsidRDefault="00FA6FD1" w:rsidP="00540C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D03">
              <w:rPr>
                <w:rFonts w:ascii="Times New Roman" w:hAnsi="Times New Roman"/>
                <w:sz w:val="28"/>
                <w:szCs w:val="28"/>
              </w:rPr>
              <w:t>Витрати</w:t>
            </w:r>
          </w:p>
        </w:tc>
      </w:tr>
      <w:tr w:rsidR="00FA6FD1" w:rsidRPr="00D15D03" w:rsidTr="00540CB7">
        <w:tc>
          <w:tcPr>
            <w:tcW w:w="3115" w:type="dxa"/>
          </w:tcPr>
          <w:p w:rsidR="00FA6FD1" w:rsidRPr="00D15D03" w:rsidRDefault="00FA6FD1" w:rsidP="00540C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6FD1" w:rsidRPr="00D15D03" w:rsidRDefault="00FA6FD1" w:rsidP="00540C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D03">
              <w:rPr>
                <w:rFonts w:ascii="Times New Roman" w:hAnsi="Times New Roman"/>
                <w:sz w:val="28"/>
                <w:szCs w:val="28"/>
              </w:rPr>
              <w:t>Інтереси суб'єктів господарювання,</w:t>
            </w:r>
          </w:p>
          <w:p w:rsidR="00FA6FD1" w:rsidRPr="00D15D03" w:rsidRDefault="00FA6FD1" w:rsidP="00540C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D03">
              <w:rPr>
                <w:rFonts w:ascii="Times New Roman" w:hAnsi="Times New Roman"/>
                <w:sz w:val="28"/>
                <w:szCs w:val="28"/>
              </w:rPr>
              <w:t>фізичних осіб</w:t>
            </w:r>
          </w:p>
          <w:p w:rsidR="00FA6FD1" w:rsidRPr="00D15D03" w:rsidRDefault="00FA6FD1" w:rsidP="00540C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:rsidR="00FA6FD1" w:rsidRPr="00D15D03" w:rsidRDefault="00FA6FD1" w:rsidP="00540C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6FD1" w:rsidRPr="00D15D03" w:rsidRDefault="00FA6FD1" w:rsidP="00540C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D03">
              <w:rPr>
                <w:rFonts w:ascii="Times New Roman" w:hAnsi="Times New Roman"/>
                <w:sz w:val="28"/>
                <w:szCs w:val="28"/>
              </w:rPr>
              <w:t>Забезпечення належних умов для здійснення господарської діяльності</w:t>
            </w:r>
          </w:p>
        </w:tc>
        <w:tc>
          <w:tcPr>
            <w:tcW w:w="1837" w:type="dxa"/>
          </w:tcPr>
          <w:p w:rsidR="00FA6FD1" w:rsidRPr="00D15D03" w:rsidRDefault="00FA6FD1" w:rsidP="00540C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6FD1" w:rsidRPr="00D15D03" w:rsidRDefault="00FA6FD1" w:rsidP="00540C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D03">
              <w:rPr>
                <w:rFonts w:ascii="Times New Roman" w:hAnsi="Times New Roman"/>
                <w:sz w:val="28"/>
                <w:szCs w:val="28"/>
              </w:rPr>
              <w:t>Сплата податків та зборів</w:t>
            </w:r>
          </w:p>
        </w:tc>
      </w:tr>
      <w:tr w:rsidR="00FA6FD1" w:rsidRPr="00D15D03" w:rsidTr="00540CB7">
        <w:tc>
          <w:tcPr>
            <w:tcW w:w="3115" w:type="dxa"/>
          </w:tcPr>
          <w:p w:rsidR="00FA6FD1" w:rsidRPr="00D15D03" w:rsidRDefault="00FA6FD1" w:rsidP="00540C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D03">
              <w:rPr>
                <w:rFonts w:ascii="Times New Roman" w:hAnsi="Times New Roman"/>
                <w:sz w:val="28"/>
                <w:szCs w:val="28"/>
              </w:rPr>
              <w:t>Інтереси держави</w:t>
            </w:r>
          </w:p>
        </w:tc>
        <w:tc>
          <w:tcPr>
            <w:tcW w:w="4393" w:type="dxa"/>
          </w:tcPr>
          <w:p w:rsidR="00FA6FD1" w:rsidRPr="00D15D03" w:rsidRDefault="00FA6FD1" w:rsidP="00540C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D03">
              <w:rPr>
                <w:rFonts w:ascii="Times New Roman" w:hAnsi="Times New Roman"/>
                <w:sz w:val="28"/>
                <w:szCs w:val="28"/>
              </w:rPr>
              <w:t>Збільшення надходжень до міського бюджету за рахунок виконання відповідного регуляторного акту. Підвищення рівня довіри до місцевої влади за рахунок встановлення доцільних та обґрунтованих розмірів ставок місцевих податків і зборів з урахуванням рівня платоспроможності суб’єктів господарювання</w:t>
            </w:r>
          </w:p>
        </w:tc>
        <w:tc>
          <w:tcPr>
            <w:tcW w:w="1837" w:type="dxa"/>
          </w:tcPr>
          <w:p w:rsidR="00FA6FD1" w:rsidRPr="00D15D03" w:rsidRDefault="00FA6FD1" w:rsidP="00540C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6FD1" w:rsidRPr="00D15D03" w:rsidRDefault="00FA6FD1" w:rsidP="00540C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D03">
              <w:rPr>
                <w:rFonts w:ascii="Times New Roman" w:hAnsi="Times New Roman"/>
                <w:sz w:val="28"/>
                <w:szCs w:val="28"/>
              </w:rPr>
              <w:t>Збільшення витрат пропорційно до розміру мінімальної заробітної плати та прожиткового мінімуму</w:t>
            </w:r>
          </w:p>
        </w:tc>
      </w:tr>
      <w:tr w:rsidR="00FA6FD1" w:rsidRPr="00D15D03" w:rsidTr="00540CB7">
        <w:tc>
          <w:tcPr>
            <w:tcW w:w="3115" w:type="dxa"/>
          </w:tcPr>
          <w:p w:rsidR="00FA6FD1" w:rsidRPr="00D15D03" w:rsidRDefault="00FA6FD1" w:rsidP="00540C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D03">
              <w:rPr>
                <w:rFonts w:ascii="Times New Roman" w:hAnsi="Times New Roman"/>
                <w:sz w:val="28"/>
                <w:szCs w:val="28"/>
              </w:rPr>
              <w:t>Інтереси громадян</w:t>
            </w:r>
          </w:p>
        </w:tc>
        <w:tc>
          <w:tcPr>
            <w:tcW w:w="4393" w:type="dxa"/>
          </w:tcPr>
          <w:p w:rsidR="00FA6FD1" w:rsidRPr="00D15D03" w:rsidRDefault="00FA6FD1" w:rsidP="00540C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D03">
              <w:rPr>
                <w:rFonts w:ascii="Times New Roman" w:hAnsi="Times New Roman"/>
                <w:sz w:val="28"/>
                <w:szCs w:val="28"/>
              </w:rPr>
              <w:t>За рахунок надходжень від сплати податків та зборів – реалізація заходів відповідно до потреб громади</w:t>
            </w:r>
          </w:p>
        </w:tc>
        <w:tc>
          <w:tcPr>
            <w:tcW w:w="1837" w:type="dxa"/>
          </w:tcPr>
          <w:p w:rsidR="00FA6FD1" w:rsidRPr="00D15D03" w:rsidRDefault="00FA6FD1" w:rsidP="00540C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D03">
              <w:rPr>
                <w:rFonts w:ascii="Times New Roman" w:hAnsi="Times New Roman"/>
                <w:sz w:val="28"/>
                <w:szCs w:val="28"/>
              </w:rPr>
              <w:t>Збільшення витрат не передбачається</w:t>
            </w:r>
          </w:p>
        </w:tc>
      </w:tr>
    </w:tbl>
    <w:p w:rsidR="00FA6FD1" w:rsidRPr="00D15D03" w:rsidRDefault="00FA6FD1" w:rsidP="003F75F3">
      <w:pPr>
        <w:jc w:val="both"/>
        <w:rPr>
          <w:rFonts w:ascii="Times New Roman" w:hAnsi="Times New Roman"/>
          <w:sz w:val="28"/>
          <w:szCs w:val="28"/>
        </w:rPr>
      </w:pPr>
      <w:r w:rsidRPr="00D15D03">
        <w:rPr>
          <w:rFonts w:ascii="Times New Roman" w:hAnsi="Times New Roman"/>
          <w:sz w:val="28"/>
          <w:szCs w:val="28"/>
        </w:rPr>
        <w:tab/>
        <w:t xml:space="preserve">                                             </w:t>
      </w:r>
    </w:p>
    <w:p w:rsidR="00FA6FD1" w:rsidRPr="00D15D03" w:rsidRDefault="00FA6FD1" w:rsidP="00615A27">
      <w:pPr>
        <w:ind w:firstLine="720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D15D03">
        <w:rPr>
          <w:rFonts w:ascii="Times New Roman" w:hAnsi="Times New Roman"/>
          <w:b/>
          <w:sz w:val="28"/>
          <w:szCs w:val="28"/>
        </w:rPr>
        <w:t>7. Очікувані результати.</w:t>
      </w:r>
    </w:p>
    <w:p w:rsidR="00FA6FD1" w:rsidRPr="00D15D03" w:rsidRDefault="00FA6FD1" w:rsidP="007B1F9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15D03">
        <w:rPr>
          <w:rFonts w:ascii="Times New Roman" w:hAnsi="Times New Roman"/>
          <w:sz w:val="28"/>
          <w:szCs w:val="28"/>
        </w:rPr>
        <w:t>Очікуваними результатами є:</w:t>
      </w:r>
    </w:p>
    <w:p w:rsidR="00FA6FD1" w:rsidRPr="00D15D03" w:rsidRDefault="00FA6FD1" w:rsidP="005552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5D0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5D03">
        <w:rPr>
          <w:rFonts w:ascii="Times New Roman" w:hAnsi="Times New Roman"/>
          <w:sz w:val="28"/>
          <w:szCs w:val="28"/>
        </w:rPr>
        <w:t>заб</w:t>
      </w:r>
      <w:r>
        <w:rPr>
          <w:rFonts w:ascii="Times New Roman" w:hAnsi="Times New Roman"/>
          <w:sz w:val="28"/>
          <w:szCs w:val="28"/>
        </w:rPr>
        <w:t>езпечення відповідних надходжен</w:t>
      </w:r>
      <w:r w:rsidRPr="00D15D03">
        <w:rPr>
          <w:rFonts w:ascii="Times New Roman" w:hAnsi="Times New Roman"/>
          <w:sz w:val="28"/>
          <w:szCs w:val="28"/>
        </w:rPr>
        <w:t>ь до міського бюджету від сплати місцевих податків і зборів;</w:t>
      </w:r>
    </w:p>
    <w:p w:rsidR="00FA6FD1" w:rsidRPr="00D15D03" w:rsidRDefault="00FA6FD1" w:rsidP="005552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5D0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5D03">
        <w:rPr>
          <w:rFonts w:ascii="Times New Roman" w:hAnsi="Times New Roman"/>
          <w:sz w:val="28"/>
          <w:szCs w:val="28"/>
        </w:rPr>
        <w:t>створення фінансових можливостей міської влади для задоволення соціальних та інших потреб територіальної громади ;</w:t>
      </w:r>
    </w:p>
    <w:p w:rsidR="00FA6FD1" w:rsidRPr="00D15D03" w:rsidRDefault="00FA6FD1" w:rsidP="00C25F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5D0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5D03">
        <w:rPr>
          <w:rFonts w:ascii="Times New Roman" w:hAnsi="Times New Roman"/>
          <w:sz w:val="28"/>
          <w:szCs w:val="28"/>
        </w:rPr>
        <w:t>ефективна реалізація заходів відповідно до потреб громади;</w:t>
      </w:r>
    </w:p>
    <w:p w:rsidR="00FA6FD1" w:rsidRPr="00D15D03" w:rsidRDefault="00FA6FD1" w:rsidP="00D3107A">
      <w:pPr>
        <w:spacing w:after="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15D03">
        <w:rPr>
          <w:rFonts w:ascii="Times New Roman" w:hAnsi="Times New Roman"/>
          <w:sz w:val="28"/>
          <w:szCs w:val="28"/>
        </w:rPr>
        <w:t>- упорядкування правовідносин між органами влади та суб’єктами господарювання.</w:t>
      </w:r>
    </w:p>
    <w:p w:rsidR="00FA6FD1" w:rsidRPr="00D15D03" w:rsidRDefault="00FA6FD1" w:rsidP="00D3107A">
      <w:pPr>
        <w:spacing w:after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A6FD1" w:rsidRPr="00D15D03" w:rsidRDefault="00FA6FD1" w:rsidP="007B1F9C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D15D03">
        <w:rPr>
          <w:rFonts w:ascii="Times New Roman" w:hAnsi="Times New Roman"/>
          <w:b/>
          <w:sz w:val="28"/>
          <w:szCs w:val="28"/>
        </w:rPr>
        <w:t>8.</w:t>
      </w:r>
      <w:r w:rsidRPr="00D15D03">
        <w:rPr>
          <w:rFonts w:ascii="Times New Roman" w:hAnsi="Times New Roman"/>
          <w:b/>
          <w:sz w:val="28"/>
          <w:szCs w:val="28"/>
        </w:rPr>
        <w:tab/>
        <w:t>Строк дії акту.</w:t>
      </w:r>
    </w:p>
    <w:p w:rsidR="00FA6FD1" w:rsidRPr="00D15D03" w:rsidRDefault="00FA6FD1" w:rsidP="007B1F9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15D03">
        <w:rPr>
          <w:rFonts w:ascii="Times New Roman" w:hAnsi="Times New Roman"/>
          <w:sz w:val="28"/>
          <w:szCs w:val="28"/>
        </w:rPr>
        <w:t>Запропонований строк дії регуляторного акту – 1 рік, достатній термін для розв’язання проблеми та досягнення цілей державного регулювання в межах бюджетного року. Внесення змін або відміна регуляторного акту протягом року можлива у разі зміни чинного законодавства.</w:t>
      </w:r>
    </w:p>
    <w:p w:rsidR="00FA6FD1" w:rsidRPr="00D15D03" w:rsidRDefault="00FA6FD1" w:rsidP="0048073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A6FD1" w:rsidRPr="00D15D03" w:rsidRDefault="00FA6FD1" w:rsidP="007B1F9C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D15D03">
        <w:rPr>
          <w:rFonts w:ascii="Times New Roman" w:hAnsi="Times New Roman"/>
          <w:b/>
          <w:sz w:val="28"/>
          <w:szCs w:val="28"/>
        </w:rPr>
        <w:t>9.</w:t>
      </w:r>
      <w:r w:rsidRPr="00D15D03">
        <w:rPr>
          <w:rFonts w:ascii="Times New Roman" w:hAnsi="Times New Roman"/>
          <w:b/>
          <w:sz w:val="28"/>
          <w:szCs w:val="28"/>
        </w:rPr>
        <w:tab/>
        <w:t>Визначення заходів по відстеженню результативності регуляторного акту в разі його прийняття.</w:t>
      </w:r>
    </w:p>
    <w:p w:rsidR="00FA6FD1" w:rsidRPr="00D15D03" w:rsidRDefault="00FA6FD1" w:rsidP="007B1F9C">
      <w:pPr>
        <w:tabs>
          <w:tab w:val="left" w:pos="4140"/>
        </w:tabs>
        <w:ind w:right="-82" w:firstLine="72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15D03">
        <w:rPr>
          <w:rFonts w:ascii="Times New Roman" w:hAnsi="Times New Roman"/>
          <w:sz w:val="28"/>
          <w:szCs w:val="28"/>
        </w:rPr>
        <w:t xml:space="preserve">Базове відстеження результативності регуляторного акту буде здійснюватися після набрання чинності даного регуляторного акту шляхом  статистичного аналізу показників місцевих податків і зборів, що надходять до міського бюджету. Повторне  відстеження буде здійснюватися  через рік після набуття  </w:t>
      </w:r>
      <w:r>
        <w:rPr>
          <w:rFonts w:ascii="Times New Roman" w:hAnsi="Times New Roman"/>
          <w:sz w:val="28"/>
          <w:szCs w:val="28"/>
        </w:rPr>
        <w:t>ч</w:t>
      </w:r>
      <w:r w:rsidRPr="00D15D03">
        <w:rPr>
          <w:rFonts w:ascii="Times New Roman" w:hAnsi="Times New Roman"/>
          <w:sz w:val="28"/>
          <w:szCs w:val="28"/>
        </w:rPr>
        <w:t xml:space="preserve">инності регуляторного акту, в результаті якого відбудеться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5D03">
        <w:rPr>
          <w:rFonts w:ascii="Times New Roman" w:hAnsi="Times New Roman"/>
          <w:sz w:val="28"/>
          <w:szCs w:val="28"/>
        </w:rPr>
        <w:t>порівняння показників базового та повторного відстеження. Відстеження  результативності даного рішення буде здійснюватися фінансовим управлінням Лебединської міської ради статистичним методом з використанням офіційної інформації Охтирського управління</w:t>
      </w:r>
      <w:r w:rsidRPr="00D15D03">
        <w:rPr>
          <w:rFonts w:ascii="Times New Roman" w:hAnsi="Times New Roman"/>
          <w:b/>
          <w:sz w:val="28"/>
          <w:szCs w:val="28"/>
        </w:rPr>
        <w:t xml:space="preserve"> </w:t>
      </w:r>
      <w:r w:rsidRPr="00D15D03">
        <w:rPr>
          <w:rFonts w:ascii="Times New Roman" w:hAnsi="Times New Roman"/>
          <w:sz w:val="28"/>
          <w:szCs w:val="28"/>
        </w:rPr>
        <w:t>ГУ ДФС у Сумській області</w:t>
      </w:r>
      <w:r>
        <w:rPr>
          <w:rFonts w:ascii="Times New Roman" w:hAnsi="Times New Roman"/>
          <w:sz w:val="28"/>
          <w:szCs w:val="28"/>
        </w:rPr>
        <w:t xml:space="preserve"> та звітів Казначейської служби</w:t>
      </w:r>
      <w:r w:rsidRPr="00D15D03">
        <w:rPr>
          <w:rFonts w:ascii="Times New Roman" w:hAnsi="Times New Roman"/>
          <w:sz w:val="28"/>
          <w:szCs w:val="28"/>
        </w:rPr>
        <w:t xml:space="preserve">. Моніторинг впровадження регуляторного акту  покладений на фінансове управління Лебединської міської ради та постійну депутатську комісію Лебединської міської ради з питань планування бюджету, фінансів, ринкових реформ і управління комунальною власністю, які відповідно до своїх повноважень забезпечують виконання </w:t>
      </w:r>
      <w:r>
        <w:rPr>
          <w:rFonts w:ascii="Times New Roman" w:hAnsi="Times New Roman"/>
          <w:sz w:val="28"/>
          <w:szCs w:val="28"/>
        </w:rPr>
        <w:t>засад д</w:t>
      </w:r>
      <w:r w:rsidRPr="00D15D03">
        <w:rPr>
          <w:rFonts w:ascii="Times New Roman" w:hAnsi="Times New Roman"/>
          <w:sz w:val="28"/>
          <w:szCs w:val="28"/>
        </w:rPr>
        <w:t>ержавної регуляторної політики при прийнятті рішень міської ради та її виконавчого комітету. У проекті рішення відсутні положення, які містять ознаки дискримінації, правила та процедури, які можуть містити ризики вчинення корупційних правопорушень.</w:t>
      </w:r>
    </w:p>
    <w:p w:rsidR="00FA6FD1" w:rsidRPr="00D15D03" w:rsidRDefault="00FA6FD1" w:rsidP="007B1F9C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D15D03">
        <w:rPr>
          <w:rFonts w:ascii="Times New Roman" w:hAnsi="Times New Roman"/>
          <w:b/>
          <w:sz w:val="28"/>
          <w:szCs w:val="28"/>
        </w:rPr>
        <w:t>10. Повідомлення про оприлюднення проекту регуляторного акту</w:t>
      </w:r>
    </w:p>
    <w:p w:rsidR="00FA6FD1" w:rsidRPr="00D15D03" w:rsidRDefault="00FA6FD1" w:rsidP="007B1F9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15D03">
        <w:rPr>
          <w:rFonts w:ascii="Times New Roman" w:hAnsi="Times New Roman"/>
          <w:sz w:val="28"/>
          <w:szCs w:val="28"/>
        </w:rPr>
        <w:t xml:space="preserve">Розробник регуляторного акту: фінансове управління Лебединської міської ради. </w:t>
      </w:r>
    </w:p>
    <w:p w:rsidR="00FA6FD1" w:rsidRPr="00D15D03" w:rsidRDefault="00FA6FD1" w:rsidP="007B1F9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15D03">
        <w:rPr>
          <w:rFonts w:ascii="Times New Roman" w:hAnsi="Times New Roman"/>
          <w:sz w:val="28"/>
          <w:szCs w:val="28"/>
        </w:rPr>
        <w:t xml:space="preserve">Адреса розробника: м. Лебедин, вул. Тараса Шевченка, 26. </w:t>
      </w:r>
    </w:p>
    <w:p w:rsidR="00FA6FD1" w:rsidRPr="00D15D03" w:rsidRDefault="00FA6FD1" w:rsidP="007B1F9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15D03">
        <w:rPr>
          <w:rFonts w:ascii="Times New Roman" w:hAnsi="Times New Roman"/>
          <w:sz w:val="28"/>
          <w:szCs w:val="28"/>
        </w:rPr>
        <w:t xml:space="preserve">Спосіб оприлюднення: опублікування на веб- сайті Лебединської міської ради, http://lebedyn.com.ua/ </w:t>
      </w:r>
    </w:p>
    <w:p w:rsidR="00FA6FD1" w:rsidRPr="00D15D03" w:rsidRDefault="00FA6FD1" w:rsidP="007B1F9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15D03">
        <w:rPr>
          <w:rFonts w:ascii="Times New Roman" w:hAnsi="Times New Roman"/>
          <w:sz w:val="28"/>
          <w:szCs w:val="28"/>
        </w:rPr>
        <w:t>Зауваження та пропозиції від фізичних, юридичних осіб та громадян міста приймаються до розгляду протягом 30 календарних днів з дати оприлюднення повідомлення щодо проекту регуляторного акту у письмовому вигляді за адресою: 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5D03">
        <w:rPr>
          <w:rFonts w:ascii="Times New Roman" w:hAnsi="Times New Roman"/>
          <w:sz w:val="28"/>
          <w:szCs w:val="28"/>
        </w:rPr>
        <w:t>Лебедин, вул.</w:t>
      </w:r>
      <w:r>
        <w:rPr>
          <w:rFonts w:ascii="Times New Roman" w:hAnsi="Times New Roman"/>
          <w:sz w:val="28"/>
          <w:szCs w:val="28"/>
        </w:rPr>
        <w:t xml:space="preserve"> Тараса Шевченка</w:t>
      </w:r>
      <w:r w:rsidRPr="00D15D0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26,</w:t>
      </w:r>
      <w:r w:rsidRPr="00D15D03">
        <w:rPr>
          <w:rFonts w:ascii="Times New Roman" w:hAnsi="Times New Roman"/>
          <w:sz w:val="28"/>
          <w:szCs w:val="28"/>
        </w:rPr>
        <w:t xml:space="preserve"> тел.2-29-17, e-mail: </w:t>
      </w:r>
      <w:hyperlink r:id="rId4" w:history="1">
        <w:r w:rsidRPr="00D15D03">
          <w:rPr>
            <w:rStyle w:val="Hyperlink"/>
            <w:rFonts w:ascii="Times New Roman" w:hAnsi="Times New Roman"/>
            <w:sz w:val="28"/>
            <w:szCs w:val="28"/>
          </w:rPr>
          <w:t>finu1994@ukr.net</w:t>
        </w:r>
      </w:hyperlink>
      <w:r w:rsidRPr="00D15D03">
        <w:rPr>
          <w:rFonts w:ascii="Times New Roman" w:hAnsi="Times New Roman"/>
          <w:sz w:val="28"/>
          <w:szCs w:val="28"/>
        </w:rPr>
        <w:t>.</w:t>
      </w:r>
    </w:p>
    <w:p w:rsidR="00FA6FD1" w:rsidRPr="00D15D03" w:rsidRDefault="00FA6FD1" w:rsidP="00F242D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A6FD1" w:rsidRPr="00D15D03" w:rsidRDefault="00FA6FD1" w:rsidP="00F242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5D03">
        <w:rPr>
          <w:rFonts w:ascii="Times New Roman" w:hAnsi="Times New Roman"/>
          <w:sz w:val="28"/>
          <w:szCs w:val="28"/>
        </w:rPr>
        <w:t>Начальник фінансового управління                                      Л.Чичина</w:t>
      </w:r>
    </w:p>
    <w:sectPr w:rsidR="00FA6FD1" w:rsidRPr="00D15D03" w:rsidSect="00F242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81B"/>
    <w:rsid w:val="00081553"/>
    <w:rsid w:val="000A4987"/>
    <w:rsid w:val="001177F1"/>
    <w:rsid w:val="0012781B"/>
    <w:rsid w:val="00130F75"/>
    <w:rsid w:val="001460AB"/>
    <w:rsid w:val="001D627E"/>
    <w:rsid w:val="0020535B"/>
    <w:rsid w:val="002135B2"/>
    <w:rsid w:val="00213C87"/>
    <w:rsid w:val="00272044"/>
    <w:rsid w:val="00284CB4"/>
    <w:rsid w:val="002D71A2"/>
    <w:rsid w:val="002E4CE1"/>
    <w:rsid w:val="003053A3"/>
    <w:rsid w:val="00310B14"/>
    <w:rsid w:val="00310C1B"/>
    <w:rsid w:val="00366289"/>
    <w:rsid w:val="003B2471"/>
    <w:rsid w:val="003F1E07"/>
    <w:rsid w:val="003F75F3"/>
    <w:rsid w:val="0040572D"/>
    <w:rsid w:val="00480732"/>
    <w:rsid w:val="00540CB7"/>
    <w:rsid w:val="005552D7"/>
    <w:rsid w:val="00557053"/>
    <w:rsid w:val="0058105F"/>
    <w:rsid w:val="005E467C"/>
    <w:rsid w:val="005F68BE"/>
    <w:rsid w:val="00615A27"/>
    <w:rsid w:val="00630B85"/>
    <w:rsid w:val="00680008"/>
    <w:rsid w:val="0068752E"/>
    <w:rsid w:val="007205BA"/>
    <w:rsid w:val="007277A6"/>
    <w:rsid w:val="0074024A"/>
    <w:rsid w:val="007B156D"/>
    <w:rsid w:val="007B1F9C"/>
    <w:rsid w:val="007C7A97"/>
    <w:rsid w:val="0087386C"/>
    <w:rsid w:val="008A3A2F"/>
    <w:rsid w:val="009013AD"/>
    <w:rsid w:val="009A1B36"/>
    <w:rsid w:val="009F64C3"/>
    <w:rsid w:val="00A02963"/>
    <w:rsid w:val="00A137A7"/>
    <w:rsid w:val="00A21734"/>
    <w:rsid w:val="00A51592"/>
    <w:rsid w:val="00A6342B"/>
    <w:rsid w:val="00A74774"/>
    <w:rsid w:val="00AB4500"/>
    <w:rsid w:val="00AC384A"/>
    <w:rsid w:val="00AD19D2"/>
    <w:rsid w:val="00BA7331"/>
    <w:rsid w:val="00C25FDE"/>
    <w:rsid w:val="00C42C2F"/>
    <w:rsid w:val="00C52666"/>
    <w:rsid w:val="00C90BED"/>
    <w:rsid w:val="00D15D03"/>
    <w:rsid w:val="00D17A84"/>
    <w:rsid w:val="00D3107A"/>
    <w:rsid w:val="00D4449A"/>
    <w:rsid w:val="00D51C5C"/>
    <w:rsid w:val="00D6774D"/>
    <w:rsid w:val="00D75910"/>
    <w:rsid w:val="00DE0562"/>
    <w:rsid w:val="00DF700C"/>
    <w:rsid w:val="00E55243"/>
    <w:rsid w:val="00E73F5B"/>
    <w:rsid w:val="00E80AA0"/>
    <w:rsid w:val="00ED0246"/>
    <w:rsid w:val="00EE0064"/>
    <w:rsid w:val="00F242D5"/>
    <w:rsid w:val="00F472FE"/>
    <w:rsid w:val="00FA6FD1"/>
    <w:rsid w:val="00FE0620"/>
    <w:rsid w:val="00FE7DAA"/>
    <w:rsid w:val="00FF5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9D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460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242D5"/>
    <w:rPr>
      <w:rFonts w:cs="Times New Roman"/>
      <w:color w:val="0000FF"/>
      <w:u w:val="single"/>
    </w:rPr>
  </w:style>
  <w:style w:type="character" w:customStyle="1" w:styleId="rvts0">
    <w:name w:val="rvts0"/>
    <w:basedOn w:val="DefaultParagraphFont"/>
    <w:uiPriority w:val="99"/>
    <w:rsid w:val="00C5266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nu1994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161</TotalTime>
  <Pages>6</Pages>
  <Words>6796</Words>
  <Characters>3875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АНАЛІЗ РЕГУЛЯТОРНОГО ВПЛИВУ</dc:title>
  <dc:subject/>
  <dc:creator>Виктория</dc:creator>
  <cp:keywords/>
  <dc:description/>
  <cp:lastModifiedBy>LA</cp:lastModifiedBy>
  <cp:revision>20</cp:revision>
  <dcterms:created xsi:type="dcterms:W3CDTF">2019-04-04T13:53:00Z</dcterms:created>
  <dcterms:modified xsi:type="dcterms:W3CDTF">2019-04-16T06:52:00Z</dcterms:modified>
</cp:coreProperties>
</file>